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A40" w:rsidRDefault="00476A40" w:rsidP="00993970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76A40" w:rsidRDefault="00476A40" w:rsidP="00993970">
      <w:pPr>
        <w:jc w:val="center"/>
        <w:rPr>
          <w:rFonts w:ascii="Arial" w:hAnsi="Arial" w:cs="Arial"/>
          <w:sz w:val="24"/>
          <w:szCs w:val="24"/>
        </w:rPr>
      </w:pPr>
    </w:p>
    <w:p w:rsidR="00964AD0" w:rsidRPr="009919D0" w:rsidRDefault="00964AD0" w:rsidP="00993970">
      <w:pPr>
        <w:jc w:val="center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PORTARIA </w:t>
      </w:r>
      <w:r w:rsidR="009919D0" w:rsidRPr="009919D0">
        <w:rPr>
          <w:rFonts w:ascii="Arial" w:hAnsi="Arial" w:cs="Arial"/>
          <w:sz w:val="24"/>
          <w:szCs w:val="24"/>
        </w:rPr>
        <w:t>Nº 194 DE 05 DE ABRIL DE 2017.</w:t>
      </w:r>
    </w:p>
    <w:p w:rsidR="00993970" w:rsidRPr="009919D0" w:rsidRDefault="00993970" w:rsidP="00993970">
      <w:pPr>
        <w:jc w:val="center"/>
        <w:rPr>
          <w:rFonts w:ascii="Arial" w:hAnsi="Arial" w:cs="Arial"/>
          <w:sz w:val="24"/>
          <w:szCs w:val="24"/>
        </w:rPr>
      </w:pPr>
    </w:p>
    <w:p w:rsidR="00993970" w:rsidRPr="009919D0" w:rsidRDefault="00993970">
      <w:pPr>
        <w:rPr>
          <w:rFonts w:ascii="Arial" w:hAnsi="Arial" w:cs="Arial"/>
          <w:sz w:val="24"/>
          <w:szCs w:val="24"/>
        </w:rPr>
      </w:pP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O Prefeito Municipal de São José dos Quatro Marcos, Estado de Mato Grosso, </w:t>
      </w:r>
      <w:r w:rsidR="009919D0" w:rsidRPr="009919D0">
        <w:rPr>
          <w:rFonts w:ascii="Arial" w:hAnsi="Arial" w:cs="Arial"/>
          <w:sz w:val="24"/>
          <w:szCs w:val="24"/>
        </w:rPr>
        <w:t>S</w:t>
      </w:r>
      <w:r w:rsidR="009919D0">
        <w:rPr>
          <w:rFonts w:ascii="Arial" w:hAnsi="Arial" w:cs="Arial"/>
          <w:sz w:val="24"/>
          <w:szCs w:val="24"/>
        </w:rPr>
        <w:t xml:space="preserve">r. </w:t>
      </w:r>
      <w:r w:rsidR="009919D0" w:rsidRPr="009919D0">
        <w:rPr>
          <w:rFonts w:ascii="Arial" w:hAnsi="Arial" w:cs="Arial"/>
          <w:b/>
          <w:sz w:val="24"/>
          <w:szCs w:val="24"/>
        </w:rPr>
        <w:t>R</w:t>
      </w:r>
      <w:r w:rsidR="009919D0">
        <w:rPr>
          <w:rFonts w:ascii="Arial" w:hAnsi="Arial" w:cs="Arial"/>
          <w:b/>
          <w:sz w:val="24"/>
          <w:szCs w:val="24"/>
        </w:rPr>
        <w:t xml:space="preserve">onaldo </w:t>
      </w:r>
      <w:proofErr w:type="spellStart"/>
      <w:r w:rsidR="009919D0">
        <w:rPr>
          <w:rFonts w:ascii="Arial" w:hAnsi="Arial" w:cs="Arial"/>
          <w:b/>
          <w:sz w:val="24"/>
          <w:szCs w:val="24"/>
        </w:rPr>
        <w:t>Floreano</w:t>
      </w:r>
      <w:proofErr w:type="spellEnd"/>
      <w:r w:rsidR="009919D0">
        <w:rPr>
          <w:rFonts w:ascii="Arial" w:hAnsi="Arial" w:cs="Arial"/>
          <w:b/>
          <w:sz w:val="24"/>
          <w:szCs w:val="24"/>
        </w:rPr>
        <w:t xml:space="preserve"> dos Santos, </w:t>
      </w:r>
      <w:r w:rsidRPr="009919D0">
        <w:rPr>
          <w:rFonts w:ascii="Arial" w:hAnsi="Arial" w:cs="Arial"/>
          <w:sz w:val="24"/>
          <w:szCs w:val="24"/>
        </w:rPr>
        <w:t xml:space="preserve">no uso das atribuições legais que lhe confere o </w:t>
      </w:r>
      <w:r w:rsidR="009919D0">
        <w:rPr>
          <w:rFonts w:ascii="Arial" w:hAnsi="Arial" w:cs="Arial"/>
          <w:sz w:val="24"/>
          <w:szCs w:val="24"/>
        </w:rPr>
        <w:t>Art.</w:t>
      </w:r>
      <w:r w:rsidRPr="009919D0">
        <w:rPr>
          <w:rFonts w:ascii="Arial" w:hAnsi="Arial" w:cs="Arial"/>
          <w:sz w:val="24"/>
          <w:szCs w:val="24"/>
        </w:rPr>
        <w:t xml:space="preserve"> 94 da Lei Orgânica do Município, considerando a necessidade de regularizar a emissão de atestado médico e o cadastro de lança</w:t>
      </w:r>
      <w:r w:rsidR="009919D0">
        <w:rPr>
          <w:rFonts w:ascii="Arial" w:hAnsi="Arial" w:cs="Arial"/>
          <w:sz w:val="24"/>
          <w:szCs w:val="24"/>
        </w:rPr>
        <w:t>mento deste e da licença médica</w:t>
      </w:r>
      <w:r w:rsidRPr="009919D0">
        <w:rPr>
          <w:rFonts w:ascii="Arial" w:hAnsi="Arial" w:cs="Arial"/>
          <w:sz w:val="24"/>
          <w:szCs w:val="24"/>
        </w:rPr>
        <w:t xml:space="preserve"> e seu respectivo fluxo;</w:t>
      </w: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964AD0" w:rsidRPr="009919D0" w:rsidRDefault="0099397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>C</w:t>
      </w:r>
      <w:r w:rsidR="00964AD0" w:rsidRPr="009919D0">
        <w:rPr>
          <w:rFonts w:ascii="Arial" w:hAnsi="Arial" w:cs="Arial"/>
          <w:sz w:val="24"/>
          <w:szCs w:val="24"/>
        </w:rPr>
        <w:t xml:space="preserve">onsiderando que a delegação de competência para a prática de atos de administração e atos de mero expediente está prevista na Carta Magna, em seu </w:t>
      </w:r>
      <w:r w:rsidR="009919D0">
        <w:rPr>
          <w:rFonts w:ascii="Arial" w:hAnsi="Arial" w:cs="Arial"/>
          <w:sz w:val="24"/>
          <w:szCs w:val="24"/>
        </w:rPr>
        <w:t>Art.</w:t>
      </w:r>
      <w:r w:rsidR="00964AD0" w:rsidRPr="009919D0">
        <w:rPr>
          <w:rFonts w:ascii="Arial" w:hAnsi="Arial" w:cs="Arial"/>
          <w:sz w:val="24"/>
          <w:szCs w:val="24"/>
        </w:rPr>
        <w:t xml:space="preserve"> 93, inciso XIV;</w:t>
      </w: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964AD0" w:rsidRPr="009919D0" w:rsidRDefault="0099397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>C</w:t>
      </w:r>
      <w:r w:rsidR="00964AD0" w:rsidRPr="009919D0">
        <w:rPr>
          <w:rFonts w:ascii="Arial" w:hAnsi="Arial" w:cs="Arial"/>
          <w:sz w:val="24"/>
          <w:szCs w:val="24"/>
        </w:rPr>
        <w:t xml:space="preserve">onsiderando o que determina a Lei Complementar Estadual </w:t>
      </w:r>
      <w:r w:rsidR="009919D0">
        <w:rPr>
          <w:rFonts w:ascii="Arial" w:hAnsi="Arial" w:cs="Arial"/>
          <w:sz w:val="24"/>
          <w:szCs w:val="24"/>
        </w:rPr>
        <w:t xml:space="preserve">nº </w:t>
      </w:r>
      <w:r w:rsidR="00964AD0" w:rsidRPr="009919D0">
        <w:rPr>
          <w:rFonts w:ascii="Arial" w:hAnsi="Arial" w:cs="Arial"/>
          <w:sz w:val="24"/>
          <w:szCs w:val="24"/>
        </w:rPr>
        <w:t xml:space="preserve">4, de 15 de outubro de 1990, acerca da licença para tratamento de saúde, licença à gestante, </w:t>
      </w:r>
      <w:r w:rsidR="009919D0" w:rsidRPr="009919D0">
        <w:rPr>
          <w:rFonts w:ascii="Arial" w:hAnsi="Arial" w:cs="Arial"/>
          <w:sz w:val="24"/>
          <w:szCs w:val="24"/>
        </w:rPr>
        <w:t>licença-maternidade</w:t>
      </w:r>
      <w:r w:rsidR="00964AD0" w:rsidRPr="009919D0">
        <w:rPr>
          <w:rFonts w:ascii="Arial" w:hAnsi="Arial" w:cs="Arial"/>
          <w:sz w:val="24"/>
          <w:szCs w:val="24"/>
        </w:rPr>
        <w:t>, licença por acidente em serviço e por motivo de doença em pessoa de família;</w:t>
      </w: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b/>
          <w:sz w:val="24"/>
          <w:szCs w:val="24"/>
        </w:rPr>
        <w:t>RESOLVE</w:t>
      </w:r>
      <w:r w:rsidRPr="009919D0">
        <w:rPr>
          <w:rFonts w:ascii="Arial" w:hAnsi="Arial" w:cs="Arial"/>
          <w:sz w:val="24"/>
          <w:szCs w:val="24"/>
        </w:rPr>
        <w:t xml:space="preserve">: </w:t>
      </w: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964AD0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b/>
          <w:sz w:val="24"/>
          <w:szCs w:val="24"/>
        </w:rPr>
        <w:t>Art. 1º</w:t>
      </w:r>
      <w:r w:rsidRPr="009919D0">
        <w:rPr>
          <w:rFonts w:ascii="Arial" w:hAnsi="Arial" w:cs="Arial"/>
          <w:sz w:val="24"/>
          <w:szCs w:val="24"/>
        </w:rPr>
        <w:t xml:space="preserve"> Delegar ao Departamento de </w:t>
      </w:r>
      <w:r w:rsidR="00C72FC9" w:rsidRPr="009919D0">
        <w:rPr>
          <w:rFonts w:ascii="Arial" w:hAnsi="Arial" w:cs="Arial"/>
          <w:sz w:val="24"/>
          <w:szCs w:val="24"/>
        </w:rPr>
        <w:t>Recursos Humanos</w:t>
      </w:r>
      <w:r w:rsidRPr="009919D0">
        <w:rPr>
          <w:rFonts w:ascii="Arial" w:hAnsi="Arial" w:cs="Arial"/>
          <w:sz w:val="24"/>
          <w:szCs w:val="24"/>
        </w:rPr>
        <w:t xml:space="preserve"> a conferência e validação do pedido de licença médica para tratamento de saúde dos servidores efetivos, à vista de laudo médico oficial, a par</w:t>
      </w:r>
      <w:r w:rsidR="009919D0">
        <w:rPr>
          <w:rFonts w:ascii="Arial" w:hAnsi="Arial" w:cs="Arial"/>
          <w:sz w:val="24"/>
          <w:szCs w:val="24"/>
        </w:rPr>
        <w:t xml:space="preserve">tir do </w:t>
      </w:r>
      <w:r w:rsidRPr="009919D0">
        <w:rPr>
          <w:rFonts w:ascii="Arial" w:hAnsi="Arial" w:cs="Arial"/>
          <w:sz w:val="24"/>
          <w:szCs w:val="24"/>
        </w:rPr>
        <w:t>7</w:t>
      </w:r>
      <w:r w:rsidR="009919D0">
        <w:rPr>
          <w:rFonts w:ascii="Arial" w:hAnsi="Arial" w:cs="Arial"/>
          <w:sz w:val="24"/>
          <w:szCs w:val="24"/>
        </w:rPr>
        <w:t>º</w:t>
      </w:r>
      <w:r w:rsidRPr="009919D0">
        <w:rPr>
          <w:rFonts w:ascii="Arial" w:hAnsi="Arial" w:cs="Arial"/>
          <w:sz w:val="24"/>
          <w:szCs w:val="24"/>
        </w:rPr>
        <w:t xml:space="preserve"> (sétimo) dia de afastamento, para os servidores da Prefeitura Municipa</w:t>
      </w:r>
      <w:r w:rsidR="009919D0">
        <w:rPr>
          <w:rFonts w:ascii="Arial" w:hAnsi="Arial" w:cs="Arial"/>
          <w:sz w:val="24"/>
          <w:szCs w:val="24"/>
        </w:rPr>
        <w:t>l de São José dos Quatro Marcos.</w:t>
      </w: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EC4F55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§ 1º Os atestados emitidos por período </w:t>
      </w:r>
      <w:r w:rsidR="00233865" w:rsidRPr="009919D0">
        <w:rPr>
          <w:rFonts w:ascii="Arial" w:hAnsi="Arial" w:cs="Arial"/>
          <w:sz w:val="24"/>
          <w:szCs w:val="24"/>
        </w:rPr>
        <w:t>superior</w:t>
      </w:r>
      <w:r w:rsidRPr="009919D0">
        <w:rPr>
          <w:rFonts w:ascii="Arial" w:hAnsi="Arial" w:cs="Arial"/>
          <w:sz w:val="24"/>
          <w:szCs w:val="24"/>
        </w:rPr>
        <w:t xml:space="preserve"> ao disposto no inciso deste artigo serão conferidos e validados pelos médicos e odontólogos lotados neste município, conforme o caso.</w:t>
      </w: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964AD0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§ 2º O servidor que, no período de </w:t>
      </w:r>
      <w:r w:rsidR="009919D0">
        <w:rPr>
          <w:rFonts w:ascii="Arial" w:hAnsi="Arial" w:cs="Arial"/>
          <w:sz w:val="24"/>
          <w:szCs w:val="24"/>
        </w:rPr>
        <w:t>120 (</w:t>
      </w:r>
      <w:r w:rsidRPr="009919D0">
        <w:rPr>
          <w:rFonts w:ascii="Arial" w:hAnsi="Arial" w:cs="Arial"/>
          <w:sz w:val="24"/>
          <w:szCs w:val="24"/>
        </w:rPr>
        <w:t xml:space="preserve">cento e vinte) dias, acumular mais de </w:t>
      </w:r>
      <w:r w:rsidR="009919D0">
        <w:rPr>
          <w:rFonts w:ascii="Arial" w:hAnsi="Arial" w:cs="Arial"/>
          <w:sz w:val="24"/>
          <w:szCs w:val="24"/>
        </w:rPr>
        <w:t>45 (</w:t>
      </w:r>
      <w:r w:rsidRPr="009919D0">
        <w:rPr>
          <w:rFonts w:ascii="Arial" w:hAnsi="Arial" w:cs="Arial"/>
          <w:sz w:val="24"/>
          <w:szCs w:val="24"/>
        </w:rPr>
        <w:t xml:space="preserve">quarenta e cinco) dias de licença médica e/ou atestado médico, deverá ser submetido à perícia médica. </w:t>
      </w: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Default="00476A40" w:rsidP="009919D0">
      <w:pPr>
        <w:suppressAutoHyphens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76A40" w:rsidRDefault="00476A40" w:rsidP="009919D0">
      <w:pPr>
        <w:suppressAutoHyphens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64AD0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b/>
          <w:sz w:val="24"/>
          <w:szCs w:val="24"/>
        </w:rPr>
        <w:t>Art. 2º</w:t>
      </w:r>
      <w:r w:rsidRPr="009919D0">
        <w:rPr>
          <w:rFonts w:ascii="Arial" w:hAnsi="Arial" w:cs="Arial"/>
          <w:sz w:val="24"/>
          <w:szCs w:val="24"/>
        </w:rPr>
        <w:t xml:space="preserve"> Os médicos e odontólogos, quando servidores efetivos do Município de São José dos Quatro Marcos</w:t>
      </w:r>
      <w:r w:rsidR="009919D0">
        <w:rPr>
          <w:rFonts w:ascii="Arial" w:hAnsi="Arial" w:cs="Arial"/>
          <w:sz w:val="24"/>
          <w:szCs w:val="24"/>
        </w:rPr>
        <w:t>,</w:t>
      </w:r>
      <w:r w:rsidRPr="009919D0">
        <w:rPr>
          <w:rFonts w:ascii="Arial" w:hAnsi="Arial" w:cs="Arial"/>
          <w:sz w:val="24"/>
          <w:szCs w:val="24"/>
        </w:rPr>
        <w:t xml:space="preserve"> somente fornecerão atestado mediante avaliação clínica pessoal do servidor e respectivo registro em seu prontuário médico. </w:t>
      </w:r>
    </w:p>
    <w:p w:rsidR="00964AD0" w:rsidRPr="009919D0" w:rsidRDefault="00964AD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153FF8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b/>
          <w:sz w:val="24"/>
          <w:szCs w:val="24"/>
        </w:rPr>
        <w:t>Art. 3º</w:t>
      </w:r>
      <w:r w:rsidRPr="009919D0">
        <w:rPr>
          <w:rFonts w:ascii="Arial" w:hAnsi="Arial" w:cs="Arial"/>
          <w:sz w:val="24"/>
          <w:szCs w:val="24"/>
        </w:rPr>
        <w:t xml:space="preserve"> O atestado e a licença médica</w:t>
      </w:r>
      <w:r w:rsidR="00233865" w:rsidRPr="009919D0">
        <w:rPr>
          <w:rFonts w:ascii="Arial" w:hAnsi="Arial" w:cs="Arial"/>
          <w:sz w:val="24"/>
          <w:szCs w:val="24"/>
        </w:rPr>
        <w:t xml:space="preserve">, para serem aceitos pelo </w:t>
      </w:r>
      <w:r w:rsidR="009919D0" w:rsidRPr="009919D0">
        <w:rPr>
          <w:rFonts w:ascii="Arial" w:hAnsi="Arial" w:cs="Arial"/>
          <w:sz w:val="24"/>
          <w:szCs w:val="24"/>
        </w:rPr>
        <w:t>Departamento de Recursos Humanos</w:t>
      </w:r>
      <w:r w:rsidR="00233865" w:rsidRPr="009919D0">
        <w:rPr>
          <w:rFonts w:ascii="Arial" w:hAnsi="Arial" w:cs="Arial"/>
          <w:sz w:val="24"/>
          <w:szCs w:val="24"/>
        </w:rPr>
        <w:t>,</w:t>
      </w:r>
      <w:r w:rsidRPr="009919D0">
        <w:rPr>
          <w:rFonts w:ascii="Arial" w:hAnsi="Arial" w:cs="Arial"/>
          <w:sz w:val="24"/>
          <w:szCs w:val="24"/>
        </w:rPr>
        <w:t xml:space="preserve"> deverão c</w:t>
      </w:r>
      <w:r w:rsidR="00153FF8" w:rsidRPr="009919D0">
        <w:rPr>
          <w:rFonts w:ascii="Arial" w:hAnsi="Arial" w:cs="Arial"/>
          <w:sz w:val="24"/>
          <w:szCs w:val="24"/>
        </w:rPr>
        <w:t>onter as seguintes informações:</w:t>
      </w:r>
    </w:p>
    <w:p w:rsidR="00153FF8" w:rsidRPr="009919D0" w:rsidRDefault="00153FF8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153FF8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I - especificação do tempo de dispensa concedido, necessário </w:t>
      </w:r>
      <w:r w:rsidR="00153FF8" w:rsidRPr="009919D0">
        <w:rPr>
          <w:rFonts w:ascii="Arial" w:hAnsi="Arial" w:cs="Arial"/>
          <w:sz w:val="24"/>
          <w:szCs w:val="24"/>
        </w:rPr>
        <w:t>para a recuperação do servidor;</w:t>
      </w:r>
    </w:p>
    <w:p w:rsidR="00153FF8" w:rsidRPr="009919D0" w:rsidRDefault="009919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 - diagnóstico</w:t>
      </w:r>
      <w:r w:rsidR="00964AD0" w:rsidRPr="009919D0">
        <w:rPr>
          <w:rFonts w:ascii="Arial" w:hAnsi="Arial" w:cs="Arial"/>
          <w:sz w:val="24"/>
          <w:szCs w:val="24"/>
        </w:rPr>
        <w:t xml:space="preserve"> com o registro do código CID – Classif</w:t>
      </w:r>
      <w:r w:rsidR="00153FF8" w:rsidRPr="009919D0">
        <w:rPr>
          <w:rFonts w:ascii="Arial" w:hAnsi="Arial" w:cs="Arial"/>
          <w:sz w:val="24"/>
          <w:szCs w:val="24"/>
        </w:rPr>
        <w:t>icação Internacional de Doenças</w:t>
      </w:r>
      <w:r w:rsidR="00017FA1" w:rsidRPr="009919D0">
        <w:rPr>
          <w:rFonts w:ascii="Arial" w:hAnsi="Arial" w:cs="Arial"/>
          <w:sz w:val="24"/>
          <w:szCs w:val="24"/>
        </w:rPr>
        <w:t>, quando expressamente autorizado pelo servidor;</w:t>
      </w:r>
    </w:p>
    <w:p w:rsidR="00153FF8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III - registro dos dados de maneira legível; </w:t>
      </w:r>
    </w:p>
    <w:p w:rsidR="00153FF8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>IV - identificação do profissional emissor, mediante assinatura e carimbo ou número de registro no Conselho Regional de Medicina ou no Co</w:t>
      </w:r>
      <w:r w:rsidR="00C72FC9" w:rsidRPr="009919D0">
        <w:rPr>
          <w:rFonts w:ascii="Arial" w:hAnsi="Arial" w:cs="Arial"/>
          <w:sz w:val="24"/>
          <w:szCs w:val="24"/>
        </w:rPr>
        <w:t xml:space="preserve">nselho </w:t>
      </w:r>
      <w:r w:rsidR="009919D0">
        <w:rPr>
          <w:rFonts w:ascii="Arial" w:hAnsi="Arial" w:cs="Arial"/>
          <w:sz w:val="24"/>
          <w:szCs w:val="24"/>
        </w:rPr>
        <w:t>Regional de Odontologia;</w:t>
      </w:r>
    </w:p>
    <w:p w:rsidR="008C5C9B" w:rsidRPr="009919D0" w:rsidRDefault="008C5C9B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V – identificado o CID </w:t>
      </w:r>
      <w:proofErr w:type="gramStart"/>
      <w:r w:rsidRPr="009919D0">
        <w:rPr>
          <w:rFonts w:ascii="Arial" w:hAnsi="Arial" w:cs="Arial"/>
          <w:sz w:val="24"/>
          <w:szCs w:val="24"/>
        </w:rPr>
        <w:t>Z00.</w:t>
      </w:r>
      <w:proofErr w:type="gramEnd"/>
      <w:r w:rsidRPr="009919D0">
        <w:rPr>
          <w:rFonts w:ascii="Arial" w:hAnsi="Arial" w:cs="Arial"/>
          <w:sz w:val="24"/>
          <w:szCs w:val="24"/>
        </w:rPr>
        <w:t>0 no atestado médico, dever</w:t>
      </w:r>
      <w:r w:rsidR="009919D0">
        <w:rPr>
          <w:rFonts w:ascii="Arial" w:hAnsi="Arial" w:cs="Arial"/>
          <w:sz w:val="24"/>
          <w:szCs w:val="24"/>
        </w:rPr>
        <w:t>á ser apresentado pelo servidor</w:t>
      </w:r>
      <w:r w:rsidRPr="009919D0">
        <w:rPr>
          <w:rFonts w:ascii="Arial" w:hAnsi="Arial" w:cs="Arial"/>
          <w:sz w:val="24"/>
          <w:szCs w:val="24"/>
        </w:rPr>
        <w:t xml:space="preserve"> o pedido de exame, seu encaminhamento e</w:t>
      </w:r>
      <w:r w:rsidR="009919D0">
        <w:rPr>
          <w:rFonts w:ascii="Arial" w:hAnsi="Arial" w:cs="Arial"/>
          <w:sz w:val="24"/>
          <w:szCs w:val="24"/>
        </w:rPr>
        <w:t>,</w:t>
      </w:r>
      <w:r w:rsidRPr="009919D0">
        <w:rPr>
          <w:rFonts w:ascii="Arial" w:hAnsi="Arial" w:cs="Arial"/>
          <w:sz w:val="24"/>
          <w:szCs w:val="24"/>
        </w:rPr>
        <w:t xml:space="preserve"> após</w:t>
      </w:r>
      <w:r w:rsidR="009919D0">
        <w:rPr>
          <w:rFonts w:ascii="Arial" w:hAnsi="Arial" w:cs="Arial"/>
          <w:sz w:val="24"/>
          <w:szCs w:val="24"/>
        </w:rPr>
        <w:t>,</w:t>
      </w:r>
      <w:r w:rsidRPr="009919D0">
        <w:rPr>
          <w:rFonts w:ascii="Arial" w:hAnsi="Arial" w:cs="Arial"/>
          <w:sz w:val="24"/>
          <w:szCs w:val="24"/>
        </w:rPr>
        <w:t xml:space="preserve"> comprovação de realização do mesmo.</w:t>
      </w:r>
    </w:p>
    <w:p w:rsidR="00C72FC9" w:rsidRPr="009919D0" w:rsidRDefault="00C72FC9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C72FC9" w:rsidRPr="009919D0" w:rsidRDefault="00C72FC9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>Parágrafo único. Caso não autorizada a revelação do diagnóstico pelo servidor, este deverá ser encaminhado para a perícia oficial do município, desde que o atestado seja por período igual ou superior a 7 (sete) dias.</w:t>
      </w:r>
    </w:p>
    <w:p w:rsidR="00153FF8" w:rsidRPr="009919D0" w:rsidRDefault="00153FF8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153FF8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b/>
          <w:sz w:val="24"/>
          <w:szCs w:val="24"/>
        </w:rPr>
        <w:t>Art. 4º</w:t>
      </w:r>
      <w:r w:rsidRPr="009919D0">
        <w:rPr>
          <w:rFonts w:ascii="Arial" w:hAnsi="Arial" w:cs="Arial"/>
          <w:sz w:val="24"/>
          <w:szCs w:val="24"/>
        </w:rPr>
        <w:t xml:space="preserve"> Não serão aceitos atestados emitidos: </w:t>
      </w:r>
    </w:p>
    <w:p w:rsidR="00993970" w:rsidRPr="009919D0" w:rsidRDefault="0099397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153FF8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I </w:t>
      </w:r>
      <w:r w:rsidR="009919D0">
        <w:rPr>
          <w:rFonts w:ascii="Arial" w:hAnsi="Arial" w:cs="Arial"/>
          <w:sz w:val="24"/>
          <w:szCs w:val="24"/>
        </w:rPr>
        <w:t>-</w:t>
      </w:r>
      <w:r w:rsidRPr="009919D0">
        <w:rPr>
          <w:rFonts w:ascii="Arial" w:hAnsi="Arial" w:cs="Arial"/>
          <w:sz w:val="24"/>
          <w:szCs w:val="24"/>
        </w:rPr>
        <w:t xml:space="preserve"> sem assinatura ou carimbo;</w:t>
      </w:r>
    </w:p>
    <w:p w:rsidR="00153FF8" w:rsidRPr="009919D0" w:rsidRDefault="00964AD0" w:rsidP="009919D0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II </w:t>
      </w:r>
      <w:r w:rsidR="00BB29C6">
        <w:rPr>
          <w:rFonts w:ascii="Arial" w:hAnsi="Arial" w:cs="Arial"/>
          <w:sz w:val="24"/>
          <w:szCs w:val="24"/>
        </w:rPr>
        <w:t>-</w:t>
      </w:r>
      <w:r w:rsidRPr="009919D0">
        <w:rPr>
          <w:rFonts w:ascii="Arial" w:hAnsi="Arial" w:cs="Arial"/>
          <w:sz w:val="24"/>
          <w:szCs w:val="24"/>
        </w:rPr>
        <w:t xml:space="preserve"> por profissionais que não sejam médicos ou odontólogos, aceitas apenas as declarações de outros profissionais da saúde para os fins de justificativa das horas estritamente necessárias para a realização da consulta e/ou do tratamento; </w:t>
      </w:r>
    </w:p>
    <w:p w:rsidR="00153FF8" w:rsidRPr="009919D0" w:rsidRDefault="00964AD0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III – com data anterior ou posterior à da efetiva consulta. </w:t>
      </w:r>
    </w:p>
    <w:p w:rsidR="00153FF8" w:rsidRPr="009919D0" w:rsidRDefault="00153FF8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Default="00476A40" w:rsidP="00BB29C6">
      <w:pPr>
        <w:suppressAutoHyphens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76A40" w:rsidRDefault="00476A40" w:rsidP="00BB29C6">
      <w:pPr>
        <w:suppressAutoHyphens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76A40" w:rsidRDefault="00476A40" w:rsidP="00BB29C6">
      <w:pPr>
        <w:suppressAutoHyphens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53FF8" w:rsidRDefault="00993970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29C6">
        <w:rPr>
          <w:rFonts w:ascii="Arial" w:hAnsi="Arial" w:cs="Arial"/>
          <w:b/>
          <w:sz w:val="24"/>
          <w:szCs w:val="24"/>
        </w:rPr>
        <w:t>Art. 5</w:t>
      </w:r>
      <w:r w:rsidR="00153FF8" w:rsidRPr="00BB29C6">
        <w:rPr>
          <w:rFonts w:ascii="Arial" w:hAnsi="Arial" w:cs="Arial"/>
          <w:b/>
          <w:sz w:val="24"/>
          <w:szCs w:val="24"/>
        </w:rPr>
        <w:t>º</w:t>
      </w:r>
      <w:r w:rsidR="00153FF8" w:rsidRPr="009919D0">
        <w:rPr>
          <w:rFonts w:ascii="Arial" w:hAnsi="Arial" w:cs="Arial"/>
          <w:sz w:val="24"/>
          <w:szCs w:val="24"/>
        </w:rPr>
        <w:t xml:space="preserve"> Em se tratando de servidores comissionados ou contratados, será aceito atestado médico de até quinze (15) dias sem perícia; a partir do décimo sexto (16º) dia, a licença será avaliada pelo Instituto Nacional da Seguridade Social – INSS, que decidirá sobre a concessão do benefício auxílio-doença, bem como a sua eventual prorrogação. </w:t>
      </w:r>
    </w:p>
    <w:p w:rsidR="00BB29C6" w:rsidRDefault="00BB29C6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53FF8" w:rsidRPr="009919D0" w:rsidRDefault="00153FF8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Parágrafo único. O atestado emitido por período de até quinze (15) dias será conferido e validado pelos médicos e odontólogos efetivos do </w:t>
      </w:r>
      <w:r w:rsidR="00BB29C6">
        <w:rPr>
          <w:rFonts w:ascii="Arial" w:hAnsi="Arial" w:cs="Arial"/>
          <w:sz w:val="24"/>
          <w:szCs w:val="24"/>
        </w:rPr>
        <w:t>M</w:t>
      </w:r>
      <w:r w:rsidRPr="009919D0">
        <w:rPr>
          <w:rFonts w:ascii="Arial" w:hAnsi="Arial" w:cs="Arial"/>
          <w:sz w:val="24"/>
          <w:szCs w:val="24"/>
        </w:rPr>
        <w:t xml:space="preserve">unicípio de São José dos Quatro Marcos, conforme o caso. </w:t>
      </w:r>
    </w:p>
    <w:p w:rsidR="00153FF8" w:rsidRPr="009919D0" w:rsidRDefault="00153FF8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153FF8" w:rsidRPr="009919D0" w:rsidRDefault="00993970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29C6">
        <w:rPr>
          <w:rFonts w:ascii="Arial" w:hAnsi="Arial" w:cs="Arial"/>
          <w:b/>
          <w:sz w:val="24"/>
          <w:szCs w:val="24"/>
        </w:rPr>
        <w:t>Art. 6</w:t>
      </w:r>
      <w:r w:rsidR="00153FF8" w:rsidRPr="00BB29C6">
        <w:rPr>
          <w:rFonts w:ascii="Arial" w:hAnsi="Arial" w:cs="Arial"/>
          <w:b/>
          <w:sz w:val="24"/>
          <w:szCs w:val="24"/>
        </w:rPr>
        <w:t>º</w:t>
      </w:r>
      <w:r w:rsidR="00153FF8" w:rsidRPr="009919D0">
        <w:rPr>
          <w:rFonts w:ascii="Arial" w:hAnsi="Arial" w:cs="Arial"/>
          <w:sz w:val="24"/>
          <w:szCs w:val="24"/>
        </w:rPr>
        <w:t xml:space="preserve"> Compete ao </w:t>
      </w:r>
      <w:r w:rsidR="00BB29C6" w:rsidRPr="009919D0">
        <w:rPr>
          <w:rFonts w:ascii="Arial" w:hAnsi="Arial" w:cs="Arial"/>
          <w:sz w:val="24"/>
          <w:szCs w:val="24"/>
        </w:rPr>
        <w:t xml:space="preserve">Departamento de Recursos Humanos </w:t>
      </w:r>
      <w:r w:rsidR="00153FF8" w:rsidRPr="009919D0">
        <w:rPr>
          <w:rFonts w:ascii="Arial" w:hAnsi="Arial" w:cs="Arial"/>
          <w:sz w:val="24"/>
          <w:szCs w:val="24"/>
        </w:rPr>
        <w:t xml:space="preserve">a conferência e validação da licença médica dos servidores referidos no artigo anterior; a partir do décimo sexto (16º) dia, à vista de comunicado de benefício auxílio-doença expedido pelo Instituto Nacional da Seguridade Social – INSS. </w:t>
      </w:r>
    </w:p>
    <w:p w:rsidR="00153FF8" w:rsidRPr="009919D0" w:rsidRDefault="00153FF8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153FF8" w:rsidRPr="009919D0" w:rsidRDefault="00993970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29C6">
        <w:rPr>
          <w:rFonts w:ascii="Arial" w:hAnsi="Arial" w:cs="Arial"/>
          <w:b/>
          <w:sz w:val="24"/>
          <w:szCs w:val="24"/>
        </w:rPr>
        <w:t>Art. 7º</w:t>
      </w:r>
      <w:r w:rsidR="00153FF8" w:rsidRPr="009919D0">
        <w:rPr>
          <w:rFonts w:ascii="Arial" w:hAnsi="Arial" w:cs="Arial"/>
          <w:sz w:val="24"/>
          <w:szCs w:val="24"/>
        </w:rPr>
        <w:t xml:space="preserve"> A licença e o atestado médico originais ou cópia autenticada, ficarão arquivados na ficha funcional do servidor, no momento do afastamento objeto de registro.</w:t>
      </w:r>
    </w:p>
    <w:p w:rsidR="00153FF8" w:rsidRPr="009919D0" w:rsidRDefault="00153FF8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153FF8" w:rsidRPr="009919D0" w:rsidRDefault="00993970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29C6">
        <w:rPr>
          <w:rFonts w:ascii="Arial" w:hAnsi="Arial" w:cs="Arial"/>
          <w:b/>
          <w:sz w:val="24"/>
          <w:szCs w:val="24"/>
        </w:rPr>
        <w:t>Art. 8º</w:t>
      </w:r>
      <w:r w:rsidR="00153FF8" w:rsidRPr="009919D0">
        <w:rPr>
          <w:rFonts w:ascii="Arial" w:hAnsi="Arial" w:cs="Arial"/>
          <w:sz w:val="24"/>
          <w:szCs w:val="24"/>
        </w:rPr>
        <w:t xml:space="preserve"> Caso haja dúvidas quanto à autenticidade do atestado apresentado, o servidor deverá ser encaminhado à perícia médica oficial, vinculada à Previquam.</w:t>
      </w:r>
    </w:p>
    <w:p w:rsidR="00153FF8" w:rsidRPr="009919D0" w:rsidRDefault="00153FF8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BB29C6" w:rsidRPr="009919D0" w:rsidRDefault="00BB29C6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29C6">
        <w:rPr>
          <w:rFonts w:ascii="Arial" w:hAnsi="Arial" w:cs="Arial"/>
          <w:b/>
          <w:sz w:val="24"/>
          <w:szCs w:val="24"/>
        </w:rPr>
        <w:t>Art. 9º</w:t>
      </w:r>
      <w:r w:rsidRPr="009919D0">
        <w:rPr>
          <w:rFonts w:ascii="Arial" w:hAnsi="Arial" w:cs="Arial"/>
          <w:sz w:val="24"/>
          <w:szCs w:val="24"/>
        </w:rPr>
        <w:t xml:space="preserve"> Em se tratando de procedimento já em vigor para usufruto de licença para tratamento de saúde e em prorrogação, e licença para tratamento de saúde de pessoa da família e em prorrogação, para a validação do atestado médico, deverá ser apresentado, pelo servidor, novo documento médico atendendo aos itens da presente portaria, no prazo de cinco dias, sob pena de revogação do benefício.</w:t>
      </w:r>
    </w:p>
    <w:p w:rsidR="00BB29C6" w:rsidRDefault="00BB29C6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BB29C6" w:rsidRDefault="00993970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B29C6">
        <w:rPr>
          <w:rFonts w:ascii="Arial" w:hAnsi="Arial" w:cs="Arial"/>
          <w:b/>
          <w:sz w:val="24"/>
          <w:szCs w:val="24"/>
        </w:rPr>
        <w:t xml:space="preserve">Art. </w:t>
      </w:r>
      <w:r w:rsidR="00BB29C6" w:rsidRPr="00BB29C6">
        <w:rPr>
          <w:rFonts w:ascii="Arial" w:hAnsi="Arial" w:cs="Arial"/>
          <w:b/>
          <w:sz w:val="24"/>
          <w:szCs w:val="24"/>
        </w:rPr>
        <w:t>10</w:t>
      </w:r>
      <w:r w:rsidRPr="00BB29C6">
        <w:rPr>
          <w:rFonts w:ascii="Arial" w:hAnsi="Arial" w:cs="Arial"/>
          <w:b/>
          <w:sz w:val="24"/>
          <w:szCs w:val="24"/>
        </w:rPr>
        <w:t>º</w:t>
      </w:r>
      <w:r w:rsidR="00BB29C6">
        <w:rPr>
          <w:rFonts w:ascii="Arial" w:hAnsi="Arial" w:cs="Arial"/>
          <w:sz w:val="24"/>
          <w:szCs w:val="24"/>
        </w:rPr>
        <w:t xml:space="preserve"> Esta p</w:t>
      </w:r>
      <w:r w:rsidR="00153FF8" w:rsidRPr="009919D0">
        <w:rPr>
          <w:rFonts w:ascii="Arial" w:hAnsi="Arial" w:cs="Arial"/>
          <w:sz w:val="24"/>
          <w:szCs w:val="24"/>
        </w:rPr>
        <w:t>ortaria entra em vigor na data de sua publicação, revogando-se as disposições em contrário</w:t>
      </w:r>
      <w:r w:rsidR="00BB29C6">
        <w:rPr>
          <w:rFonts w:ascii="Arial" w:hAnsi="Arial" w:cs="Arial"/>
          <w:sz w:val="24"/>
          <w:szCs w:val="24"/>
        </w:rPr>
        <w:t>.</w:t>
      </w:r>
    </w:p>
    <w:p w:rsidR="00993970" w:rsidRPr="009919D0" w:rsidRDefault="00993970" w:rsidP="00964AD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153FF8" w:rsidRPr="009919D0" w:rsidRDefault="00153FF8" w:rsidP="00BB29C6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9D0">
        <w:rPr>
          <w:rFonts w:ascii="Arial" w:hAnsi="Arial" w:cs="Arial"/>
          <w:sz w:val="24"/>
          <w:szCs w:val="24"/>
        </w:rPr>
        <w:t xml:space="preserve">Publique-se. Registre-se. Cumpra-se. </w:t>
      </w:r>
    </w:p>
    <w:p w:rsidR="00993970" w:rsidRDefault="0099397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Default="00476A4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Default="00476A4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Default="00476A4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Pr="009919D0" w:rsidRDefault="00476A4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993970" w:rsidRPr="009919D0" w:rsidRDefault="00BB29C6" w:rsidP="00BB29C6">
      <w:pPr>
        <w:suppressAutoHyphens/>
        <w:spacing w:line="360" w:lineRule="auto"/>
        <w:ind w:left="706" w:firstLine="141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José dos Quatro Marcos-M</w:t>
      </w:r>
      <w:r w:rsidR="00993970" w:rsidRPr="009919D0">
        <w:rPr>
          <w:rFonts w:ascii="Arial" w:hAnsi="Arial" w:cs="Arial"/>
          <w:sz w:val="24"/>
          <w:szCs w:val="24"/>
        </w:rPr>
        <w:t xml:space="preserve">T, </w:t>
      </w:r>
      <w:r>
        <w:rPr>
          <w:rFonts w:ascii="Arial" w:hAnsi="Arial" w:cs="Arial"/>
          <w:sz w:val="24"/>
          <w:szCs w:val="24"/>
        </w:rPr>
        <w:t>05</w:t>
      </w:r>
      <w:r w:rsidR="00993970" w:rsidRPr="009919D0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abril</w:t>
      </w:r>
      <w:r w:rsidR="00993970" w:rsidRPr="009919D0">
        <w:rPr>
          <w:rFonts w:ascii="Arial" w:hAnsi="Arial" w:cs="Arial"/>
          <w:sz w:val="24"/>
          <w:szCs w:val="24"/>
        </w:rPr>
        <w:t xml:space="preserve"> de 2017.</w:t>
      </w:r>
    </w:p>
    <w:p w:rsidR="00993970" w:rsidRDefault="0099397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Default="00476A4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Default="00476A4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Default="00476A4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Default="00476A4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476A40" w:rsidRPr="009919D0" w:rsidRDefault="00476A40" w:rsidP="00993970">
      <w:pPr>
        <w:suppressAutoHyphens/>
        <w:spacing w:line="360" w:lineRule="auto"/>
        <w:ind w:firstLine="1418"/>
        <w:jc w:val="both"/>
        <w:rPr>
          <w:rFonts w:ascii="Arial" w:hAnsi="Arial" w:cs="Arial"/>
          <w:sz w:val="24"/>
          <w:szCs w:val="24"/>
        </w:rPr>
      </w:pPr>
    </w:p>
    <w:p w:rsidR="00993970" w:rsidRPr="00BB29C6" w:rsidRDefault="00993970" w:rsidP="00BB29C6">
      <w:pPr>
        <w:suppressAutoHyphens/>
        <w:ind w:firstLine="1418"/>
        <w:jc w:val="center"/>
        <w:rPr>
          <w:rFonts w:ascii="Arial" w:hAnsi="Arial" w:cs="Arial"/>
          <w:b/>
          <w:sz w:val="24"/>
          <w:szCs w:val="24"/>
        </w:rPr>
      </w:pPr>
      <w:r w:rsidRPr="00BB29C6">
        <w:rPr>
          <w:rFonts w:ascii="Arial" w:hAnsi="Arial" w:cs="Arial"/>
          <w:b/>
          <w:sz w:val="24"/>
          <w:szCs w:val="24"/>
        </w:rPr>
        <w:t>RONALDO FLOREANO DOS SANTOS</w:t>
      </w:r>
    </w:p>
    <w:p w:rsidR="00993970" w:rsidRPr="00993970" w:rsidRDefault="00993970" w:rsidP="00BB29C6">
      <w:pPr>
        <w:suppressAutoHyphens/>
        <w:ind w:firstLine="1418"/>
        <w:jc w:val="center"/>
        <w:rPr>
          <w:rFonts w:ascii="Times New Roman" w:hAnsi="Times New Roman" w:cs="Times New Roman"/>
          <w:sz w:val="24"/>
          <w:szCs w:val="24"/>
        </w:rPr>
      </w:pPr>
      <w:r w:rsidRPr="00BB29C6">
        <w:rPr>
          <w:rFonts w:ascii="Arial" w:hAnsi="Arial" w:cs="Arial"/>
        </w:rPr>
        <w:t>Prefeito Municipal</w:t>
      </w:r>
    </w:p>
    <w:sectPr w:rsidR="00993970" w:rsidRPr="00993970" w:rsidSect="009919D0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AD0"/>
    <w:rsid w:val="00017FA1"/>
    <w:rsid w:val="000223E3"/>
    <w:rsid w:val="00127067"/>
    <w:rsid w:val="00153FF8"/>
    <w:rsid w:val="00233865"/>
    <w:rsid w:val="00280160"/>
    <w:rsid w:val="00476A40"/>
    <w:rsid w:val="0064723F"/>
    <w:rsid w:val="008C5C9B"/>
    <w:rsid w:val="009065AF"/>
    <w:rsid w:val="00964AD0"/>
    <w:rsid w:val="009919D0"/>
    <w:rsid w:val="0099275C"/>
    <w:rsid w:val="00993970"/>
    <w:rsid w:val="00BB29C6"/>
    <w:rsid w:val="00C72FC9"/>
    <w:rsid w:val="00EC4F55"/>
    <w:rsid w:val="00F662BC"/>
    <w:rsid w:val="00FD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16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2706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0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16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2706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70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Juridico_02</dc:creator>
  <cp:lastModifiedBy>Prefeitura Quatro Marcos - RH_01</cp:lastModifiedBy>
  <cp:revision>2</cp:revision>
  <cp:lastPrinted>2017-04-05T18:10:00Z</cp:lastPrinted>
  <dcterms:created xsi:type="dcterms:W3CDTF">2017-04-06T16:02:00Z</dcterms:created>
  <dcterms:modified xsi:type="dcterms:W3CDTF">2017-04-06T16:02:00Z</dcterms:modified>
</cp:coreProperties>
</file>